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Pr="001D25A0" w:rsidRDefault="001D25A0" w:rsidP="001D25A0">
      <w:pPr>
        <w:spacing w:line="480" w:lineRule="auto"/>
        <w:ind w:firstLine="720"/>
        <w:jc w:val="center"/>
        <w:rPr>
          <w:rFonts w:ascii="Times New Roman" w:hAnsi="Times New Roman" w:cs="Times New Roman"/>
          <w:b/>
          <w:sz w:val="24"/>
          <w:szCs w:val="24"/>
        </w:rPr>
      </w:pPr>
      <w:r w:rsidRPr="001D25A0">
        <w:rPr>
          <w:rFonts w:ascii="Times New Roman" w:hAnsi="Times New Roman" w:cs="Times New Roman"/>
          <w:b/>
          <w:sz w:val="24"/>
          <w:szCs w:val="24"/>
        </w:rPr>
        <w:t>The Dark Age and Romansque Architecture</w:t>
      </w:r>
    </w:p>
    <w:p w:rsidR="001D25A0" w:rsidRDefault="001D25A0" w:rsidP="001D25A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1D25A0" w:rsidRDefault="001D25A0" w:rsidP="001D25A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1D25A0" w:rsidRDefault="001D25A0" w:rsidP="001D25A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1D25A0" w:rsidRDefault="001D25A0" w:rsidP="001D25A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1D25A0" w:rsidRDefault="001D25A0" w:rsidP="001D25A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1D25A0" w:rsidRDefault="001D25A0" w:rsidP="001D25A0">
      <w:pPr>
        <w:spacing w:line="480" w:lineRule="auto"/>
        <w:ind w:firstLine="720"/>
        <w:jc w:val="center"/>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284325">
      <w:pPr>
        <w:spacing w:line="480" w:lineRule="auto"/>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1D25A0" w:rsidRDefault="001D25A0" w:rsidP="001D25A0">
      <w:pPr>
        <w:spacing w:line="480" w:lineRule="auto"/>
        <w:ind w:firstLine="720"/>
        <w:rPr>
          <w:rFonts w:ascii="Times New Roman" w:hAnsi="Times New Roman" w:cs="Times New Roman"/>
          <w:sz w:val="24"/>
          <w:szCs w:val="24"/>
        </w:rPr>
      </w:pPr>
    </w:p>
    <w:p w:rsidR="004D2CDC" w:rsidRDefault="005553BA" w:rsidP="001D25A0">
      <w:pPr>
        <w:spacing w:line="480" w:lineRule="auto"/>
        <w:ind w:firstLine="720"/>
        <w:rPr>
          <w:rFonts w:ascii="Times New Roman" w:hAnsi="Times New Roman" w:cs="Times New Roman"/>
          <w:sz w:val="24"/>
          <w:szCs w:val="24"/>
        </w:rPr>
      </w:pPr>
      <w:r w:rsidRPr="00E71AA7">
        <w:rPr>
          <w:rFonts w:ascii="Times New Roman" w:hAnsi="Times New Roman" w:cs="Times New Roman"/>
          <w:sz w:val="24"/>
          <w:szCs w:val="24"/>
        </w:rPr>
        <w:lastRenderedPageBreak/>
        <w:t xml:space="preserve">Dark Age was a term for the middle ages in the Roman Empire after its fall in the 5th century. The period was characterized by a great decrease in cultural, intellectual, and economic decline according to the Italian scholar Petrarch. The period lasted </w:t>
      </w:r>
      <w:r w:rsidRPr="00E71AA7">
        <w:rPr>
          <w:rFonts w:ascii="Times New Roman" w:hAnsi="Times New Roman" w:cs="Times New Roman"/>
          <w:sz w:val="24"/>
          <w:szCs w:val="24"/>
        </w:rPr>
        <w:t>from the 5th century to the 14th century paving way for the Renaissance period. Some of the scholars who wrote about the Dark Age stated that there was a lack of good literature at the time</w:t>
      </w:r>
      <w:r w:rsidR="001D25A0" w:rsidRPr="001D25A0">
        <w:rPr>
          <w:rFonts w:ascii="Times New Roman" w:hAnsi="Times New Roman" w:cs="Times New Roman"/>
          <w:sz w:val="24"/>
          <w:szCs w:val="24"/>
        </w:rPr>
        <w:t>("dark age economy," 2020)</w:t>
      </w:r>
      <w:r w:rsidRPr="00E71AA7">
        <w:rPr>
          <w:rFonts w:ascii="Times New Roman" w:hAnsi="Times New Roman" w:cs="Times New Roman"/>
          <w:sz w:val="24"/>
          <w:szCs w:val="24"/>
        </w:rPr>
        <w:t>. In comparison to the classical Era in which the Greek and Roman e</w:t>
      </w:r>
      <w:r w:rsidRPr="00E71AA7">
        <w:rPr>
          <w:rFonts w:ascii="Times New Roman" w:hAnsi="Times New Roman" w:cs="Times New Roman"/>
          <w:sz w:val="24"/>
          <w:szCs w:val="24"/>
        </w:rPr>
        <w:t>mpires had made tremendous contributions to philosophy, art, architecture, political systems, and science across the world, the Dark Age had a significant decrease in these contributions</w:t>
      </w:r>
      <w:r>
        <w:rPr>
          <w:rFonts w:ascii="Times New Roman" w:hAnsi="Times New Roman" w:cs="Times New Roman"/>
          <w:sz w:val="24"/>
          <w:szCs w:val="24"/>
        </w:rPr>
        <w:t>.</w:t>
      </w:r>
    </w:p>
    <w:p w:rsidR="00E71AA7" w:rsidRDefault="005553BA" w:rsidP="001D25A0">
      <w:pPr>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Pr="00E71AA7">
        <w:rPr>
          <w:rFonts w:ascii="Times New Roman" w:hAnsi="Times New Roman" w:cs="Times New Roman"/>
          <w:sz w:val="24"/>
          <w:szCs w:val="24"/>
        </w:rPr>
        <w:t>omanesque architecture was used in Europe after the fall of the Rom</w:t>
      </w:r>
      <w:r w:rsidRPr="00E71AA7">
        <w:rPr>
          <w:rFonts w:ascii="Times New Roman" w:hAnsi="Times New Roman" w:cs="Times New Roman"/>
          <w:sz w:val="24"/>
          <w:szCs w:val="24"/>
        </w:rPr>
        <w:t>an Empire that occurs between the late 10th century and before the rise of the Gothic style in the 13th century. The architectural style was a combination of the Roman ar</w:t>
      </w:r>
      <w:r>
        <w:rPr>
          <w:rFonts w:ascii="Times New Roman" w:hAnsi="Times New Roman" w:cs="Times New Roman"/>
          <w:sz w:val="24"/>
          <w:szCs w:val="24"/>
        </w:rPr>
        <w:t>chitectural style of using semi</w:t>
      </w:r>
      <w:r w:rsidRPr="00E71AA7">
        <w:rPr>
          <w:rFonts w:ascii="Times New Roman" w:hAnsi="Times New Roman" w:cs="Times New Roman"/>
          <w:sz w:val="24"/>
          <w:szCs w:val="24"/>
        </w:rPr>
        <w:t>circular arches,</w:t>
      </w:r>
      <w:r>
        <w:rPr>
          <w:rFonts w:ascii="Times New Roman" w:hAnsi="Times New Roman" w:cs="Times New Roman"/>
          <w:sz w:val="24"/>
          <w:szCs w:val="24"/>
        </w:rPr>
        <w:t xml:space="preserve"> Ottonian, Carolingian, G</w:t>
      </w:r>
      <w:r w:rsidRPr="00E71AA7">
        <w:rPr>
          <w:rFonts w:ascii="Times New Roman" w:hAnsi="Times New Roman" w:cs="Times New Roman"/>
          <w:sz w:val="24"/>
          <w:szCs w:val="24"/>
        </w:rPr>
        <w:t>ermanic, and B</w:t>
      </w:r>
      <w:r w:rsidRPr="00E71AA7">
        <w:rPr>
          <w:rFonts w:ascii="Times New Roman" w:hAnsi="Times New Roman" w:cs="Times New Roman"/>
          <w:sz w:val="24"/>
          <w:szCs w:val="24"/>
        </w:rPr>
        <w:t>yzantine</w:t>
      </w:r>
      <w:r w:rsidR="001D25A0" w:rsidRPr="001D25A0">
        <w:rPr>
          <w:rFonts w:ascii="Times New Roman" w:hAnsi="Times New Roman" w:cs="Times New Roman"/>
          <w:sz w:val="24"/>
          <w:szCs w:val="24"/>
        </w:rPr>
        <w:t>(Bednorz, 2015)</w:t>
      </w:r>
      <w:r w:rsidRPr="00E71AA7">
        <w:rPr>
          <w:rFonts w:ascii="Times New Roman" w:hAnsi="Times New Roman" w:cs="Times New Roman"/>
          <w:sz w:val="24"/>
          <w:szCs w:val="24"/>
        </w:rPr>
        <w:t>. It occurred during the period where monasticism expanded and large churches were needed to accommodate the high number of monks, pilgrims, and priests who would come to view relics belonging to saints. The church would use masonry vaulting instea</w:t>
      </w:r>
      <w:r w:rsidRPr="00E71AA7">
        <w:rPr>
          <w:rFonts w:ascii="Times New Roman" w:hAnsi="Times New Roman" w:cs="Times New Roman"/>
          <w:sz w:val="24"/>
          <w:szCs w:val="24"/>
        </w:rPr>
        <w:t>d of timber to protect the building from fire</w:t>
      </w:r>
      <w:r w:rsidR="001D25A0" w:rsidRPr="001D25A0">
        <w:rPr>
          <w:rFonts w:ascii="Times New Roman" w:hAnsi="Times New Roman" w:cs="Times New Roman"/>
          <w:sz w:val="24"/>
          <w:szCs w:val="24"/>
        </w:rPr>
        <w:t>(Bednorz, 2015)</w:t>
      </w:r>
      <w:r w:rsidRPr="00E71AA7">
        <w:rPr>
          <w:rFonts w:ascii="Times New Roman" w:hAnsi="Times New Roman" w:cs="Times New Roman"/>
          <w:sz w:val="24"/>
          <w:szCs w:val="24"/>
        </w:rPr>
        <w:t>.</w:t>
      </w:r>
      <w:r w:rsidRPr="00944395">
        <w:t xml:space="preserve"> </w:t>
      </w:r>
      <w:r w:rsidRPr="00944395">
        <w:rPr>
          <w:rFonts w:ascii="Times New Roman" w:hAnsi="Times New Roman" w:cs="Times New Roman"/>
          <w:sz w:val="24"/>
          <w:szCs w:val="24"/>
        </w:rPr>
        <w:t>The features of the buildings included having radiating chapels to accommodate more priests, massive walls and piers, few windows with outward thrusts of vaults, semicircular arches, smaller towers at the west</w:t>
      </w:r>
      <w:r w:rsidRPr="00944395">
        <w:rPr>
          <w:rFonts w:ascii="Times New Roman" w:hAnsi="Times New Roman" w:cs="Times New Roman"/>
          <w:sz w:val="24"/>
          <w:szCs w:val="24"/>
        </w:rPr>
        <w:t>ern end, large towers crossing the transept and Nave, the outward thrust of vaults.</w:t>
      </w:r>
    </w:p>
    <w:p w:rsidR="001D25A0" w:rsidRDefault="001D25A0" w:rsidP="001D25A0">
      <w:pPr>
        <w:spacing w:line="480" w:lineRule="auto"/>
        <w:ind w:firstLine="720"/>
        <w:rPr>
          <w:rFonts w:ascii="Times New Roman" w:hAnsi="Times New Roman" w:cs="Times New Roman"/>
          <w:sz w:val="24"/>
          <w:szCs w:val="24"/>
        </w:rPr>
      </w:pPr>
    </w:p>
    <w:p w:rsidR="00284325" w:rsidRDefault="00284325" w:rsidP="001D25A0">
      <w:pPr>
        <w:spacing w:line="480" w:lineRule="auto"/>
        <w:ind w:firstLine="720"/>
        <w:rPr>
          <w:rFonts w:ascii="Times New Roman" w:hAnsi="Times New Roman" w:cs="Times New Roman"/>
          <w:sz w:val="24"/>
          <w:szCs w:val="24"/>
        </w:rPr>
      </w:pPr>
    </w:p>
    <w:p w:rsidR="00284325" w:rsidRPr="001D25A0" w:rsidRDefault="00284325" w:rsidP="001D25A0">
      <w:pPr>
        <w:spacing w:line="480" w:lineRule="auto"/>
        <w:ind w:firstLine="720"/>
        <w:rPr>
          <w:rFonts w:ascii="Times New Roman" w:hAnsi="Times New Roman" w:cs="Times New Roman"/>
          <w:sz w:val="24"/>
          <w:szCs w:val="24"/>
        </w:rPr>
      </w:pPr>
      <w:bookmarkStart w:id="0" w:name="_GoBack"/>
      <w:bookmarkEnd w:id="0"/>
    </w:p>
    <w:p w:rsidR="001D25A0" w:rsidRPr="001D25A0" w:rsidRDefault="001D25A0" w:rsidP="001D25A0">
      <w:pPr>
        <w:spacing w:after="0" w:line="480" w:lineRule="auto"/>
        <w:jc w:val="center"/>
        <w:rPr>
          <w:rFonts w:ascii="Times New Roman" w:eastAsia="Times New Roman" w:hAnsi="Times New Roman" w:cs="Times New Roman"/>
          <w:sz w:val="24"/>
          <w:szCs w:val="24"/>
        </w:rPr>
      </w:pPr>
      <w:r w:rsidRPr="001D25A0">
        <w:rPr>
          <w:rFonts w:ascii="Times New Roman" w:eastAsia="Times New Roman" w:hAnsi="Times New Roman" w:cs="Times New Roman"/>
          <w:sz w:val="24"/>
          <w:szCs w:val="24"/>
        </w:rPr>
        <w:lastRenderedPageBreak/>
        <w:t>References</w:t>
      </w:r>
    </w:p>
    <w:p w:rsidR="001D25A0" w:rsidRPr="001D25A0" w:rsidRDefault="001D25A0" w:rsidP="001D25A0">
      <w:pPr>
        <w:spacing w:after="0" w:line="480" w:lineRule="auto"/>
        <w:ind w:left="720" w:right="375" w:hanging="720"/>
        <w:rPr>
          <w:rFonts w:ascii="Times New Roman" w:eastAsia="Times New Roman" w:hAnsi="Times New Roman" w:cs="Times New Roman"/>
          <w:sz w:val="24"/>
          <w:szCs w:val="24"/>
        </w:rPr>
      </w:pPr>
      <w:r w:rsidRPr="001D25A0">
        <w:rPr>
          <w:rFonts w:ascii="Times New Roman" w:eastAsia="Times New Roman" w:hAnsi="Times New Roman" w:cs="Times New Roman"/>
          <w:sz w:val="24"/>
          <w:szCs w:val="24"/>
        </w:rPr>
        <w:t xml:space="preserve">Bednorz, A. (2015). </w:t>
      </w:r>
      <w:r w:rsidRPr="001D25A0">
        <w:rPr>
          <w:rFonts w:ascii="Times New Roman" w:eastAsia="Times New Roman" w:hAnsi="Times New Roman" w:cs="Times New Roman"/>
          <w:i/>
          <w:iCs/>
          <w:sz w:val="24"/>
          <w:szCs w:val="24"/>
        </w:rPr>
        <w:t>Romanesque: Architecture, sculpture, painting</w:t>
      </w:r>
      <w:r w:rsidRPr="001D25A0">
        <w:rPr>
          <w:rFonts w:ascii="Times New Roman" w:eastAsia="Times New Roman" w:hAnsi="Times New Roman" w:cs="Times New Roman"/>
          <w:sz w:val="24"/>
          <w:szCs w:val="24"/>
        </w:rPr>
        <w:t xml:space="preserve">. </w:t>
      </w:r>
    </w:p>
    <w:p w:rsidR="001D25A0" w:rsidRPr="001D25A0" w:rsidRDefault="001D25A0" w:rsidP="001D25A0">
      <w:pPr>
        <w:spacing w:after="0" w:line="480" w:lineRule="auto"/>
        <w:ind w:left="720" w:right="375" w:hanging="720"/>
        <w:rPr>
          <w:rFonts w:ascii="Times New Roman" w:eastAsia="Times New Roman" w:hAnsi="Times New Roman" w:cs="Times New Roman"/>
          <w:sz w:val="24"/>
          <w:szCs w:val="24"/>
        </w:rPr>
      </w:pPr>
      <w:r w:rsidRPr="001D25A0">
        <w:rPr>
          <w:rFonts w:ascii="Times New Roman" w:eastAsia="Times New Roman" w:hAnsi="Times New Roman" w:cs="Times New Roman"/>
          <w:sz w:val="24"/>
          <w:szCs w:val="24"/>
        </w:rPr>
        <w:t xml:space="preserve">The dark age economy. (2020). </w:t>
      </w:r>
      <w:r w:rsidRPr="001D25A0">
        <w:rPr>
          <w:rFonts w:ascii="Times New Roman" w:eastAsia="Times New Roman" w:hAnsi="Times New Roman" w:cs="Times New Roman"/>
          <w:i/>
          <w:iCs/>
          <w:sz w:val="24"/>
          <w:szCs w:val="24"/>
        </w:rPr>
        <w:t>The Byzantine Dark Ages</w:t>
      </w:r>
      <w:r w:rsidRPr="001D25A0">
        <w:rPr>
          <w:rFonts w:ascii="Times New Roman" w:eastAsia="Times New Roman" w:hAnsi="Times New Roman" w:cs="Times New Roman"/>
          <w:sz w:val="24"/>
          <w:szCs w:val="24"/>
        </w:rPr>
        <w:t>. doi:10.5040/9781474219075.ch-005</w:t>
      </w:r>
    </w:p>
    <w:p w:rsidR="001D25A0" w:rsidRPr="00E71AA7" w:rsidRDefault="001D25A0" w:rsidP="001D25A0">
      <w:pPr>
        <w:spacing w:line="480" w:lineRule="auto"/>
        <w:ind w:firstLine="720"/>
        <w:rPr>
          <w:rFonts w:ascii="Times New Roman" w:hAnsi="Times New Roman" w:cs="Times New Roman"/>
          <w:sz w:val="24"/>
          <w:szCs w:val="24"/>
        </w:rPr>
      </w:pPr>
    </w:p>
    <w:sectPr w:rsidR="001D25A0" w:rsidRPr="00E71AA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3BA" w:rsidRDefault="005553BA" w:rsidP="00284325">
      <w:pPr>
        <w:spacing w:after="0" w:line="240" w:lineRule="auto"/>
      </w:pPr>
      <w:r>
        <w:separator/>
      </w:r>
    </w:p>
  </w:endnote>
  <w:endnote w:type="continuationSeparator" w:id="0">
    <w:p w:rsidR="005553BA" w:rsidRDefault="005553BA" w:rsidP="0028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3BA" w:rsidRDefault="005553BA" w:rsidP="00284325">
      <w:pPr>
        <w:spacing w:after="0" w:line="240" w:lineRule="auto"/>
      </w:pPr>
      <w:r>
        <w:separator/>
      </w:r>
    </w:p>
  </w:footnote>
  <w:footnote w:type="continuationSeparator" w:id="0">
    <w:p w:rsidR="005553BA" w:rsidRDefault="005553BA" w:rsidP="00284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703732"/>
      <w:docPartObj>
        <w:docPartGallery w:val="Page Numbers (Top of Page)"/>
        <w:docPartUnique/>
      </w:docPartObj>
    </w:sdtPr>
    <w:sdtEndPr>
      <w:rPr>
        <w:noProof/>
      </w:rPr>
    </w:sdtEndPr>
    <w:sdtContent>
      <w:p w:rsidR="00284325" w:rsidRDefault="00284325">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284325" w:rsidRDefault="002843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CDC"/>
    <w:rsid w:val="001D25A0"/>
    <w:rsid w:val="00284325"/>
    <w:rsid w:val="004D2CDC"/>
    <w:rsid w:val="005553BA"/>
    <w:rsid w:val="00944395"/>
    <w:rsid w:val="00A05E4C"/>
    <w:rsid w:val="00E7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3092A-8B84-49A7-A49C-7E159569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325"/>
  </w:style>
  <w:style w:type="paragraph" w:styleId="Footer">
    <w:name w:val="footer"/>
    <w:basedOn w:val="Normal"/>
    <w:link w:val="FooterChar"/>
    <w:uiPriority w:val="99"/>
    <w:unhideWhenUsed/>
    <w:rsid w:val="0028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128805">
      <w:bodyDiv w:val="1"/>
      <w:marLeft w:val="0"/>
      <w:marRight w:val="0"/>
      <w:marTop w:val="0"/>
      <w:marBottom w:val="0"/>
      <w:divBdr>
        <w:top w:val="none" w:sz="0" w:space="0" w:color="auto"/>
        <w:left w:val="none" w:sz="0" w:space="0" w:color="auto"/>
        <w:bottom w:val="none" w:sz="0" w:space="0" w:color="auto"/>
        <w:right w:val="none" w:sz="0" w:space="0" w:color="auto"/>
      </w:divBdr>
      <w:divsChild>
        <w:div w:id="268587185">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KALRO</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3</cp:revision>
  <dcterms:created xsi:type="dcterms:W3CDTF">2021-09-07T04:19:00Z</dcterms:created>
  <dcterms:modified xsi:type="dcterms:W3CDTF">2021-09-07T04:19:00Z</dcterms:modified>
</cp:coreProperties>
</file>